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2" w:rsidRDefault="009265A1">
      <w:pPr>
        <w:pStyle w:val="Ttulo"/>
        <w:rPr>
          <w:u w:val="none"/>
        </w:rPr>
      </w:pPr>
      <w:r>
        <w:rPr>
          <w:w w:val="85"/>
          <w:u w:val="thick"/>
        </w:rPr>
        <w:t>DECLARACIÓN</w:t>
      </w:r>
      <w:r>
        <w:rPr>
          <w:spacing w:val="45"/>
          <w:w w:val="85"/>
          <w:u w:val="thick"/>
        </w:rPr>
        <w:t xml:space="preserve"> </w:t>
      </w:r>
      <w:r>
        <w:rPr>
          <w:w w:val="85"/>
          <w:u w:val="thick"/>
        </w:rPr>
        <w:t>DEL</w:t>
      </w:r>
      <w:r>
        <w:rPr>
          <w:spacing w:val="42"/>
          <w:w w:val="85"/>
          <w:u w:val="thick"/>
        </w:rPr>
        <w:t xml:space="preserve"> </w:t>
      </w:r>
      <w:r>
        <w:rPr>
          <w:w w:val="85"/>
          <w:u w:val="thick"/>
        </w:rPr>
        <w:t>CLIENTE</w:t>
      </w:r>
    </w:p>
    <w:p w:rsidR="00031C92" w:rsidRDefault="00031C92">
      <w:pPr>
        <w:pStyle w:val="Textoindependiente"/>
        <w:spacing w:before="1"/>
        <w:rPr>
          <w:b/>
          <w:sz w:val="15"/>
        </w:rPr>
      </w:pPr>
    </w:p>
    <w:p w:rsidR="00031C92" w:rsidRDefault="009265A1">
      <w:pPr>
        <w:pStyle w:val="Textoindependiente"/>
        <w:spacing w:before="83" w:line="211" w:lineRule="auto"/>
        <w:ind w:left="119" w:right="623"/>
        <w:jc w:val="both"/>
      </w:pPr>
      <w:r>
        <w:t>Relativa al uso o usos específicos de un precursor de explosivo restringido a que se refiere la Ley 25/2022, de 1 de</w:t>
      </w:r>
      <w:r>
        <w:rPr>
          <w:spacing w:val="1"/>
        </w:rPr>
        <w:t xml:space="preserve"> </w:t>
      </w:r>
      <w:r>
        <w:t>diciembre,</w:t>
      </w:r>
      <w:r>
        <w:rPr>
          <w:spacing w:val="11"/>
        </w:rPr>
        <w:t xml:space="preserve"> </w:t>
      </w:r>
      <w:r>
        <w:t>sobre</w:t>
      </w:r>
      <w:r>
        <w:rPr>
          <w:spacing w:val="11"/>
        </w:rPr>
        <w:t xml:space="preserve"> </w:t>
      </w:r>
      <w:r>
        <w:t>precursores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explosivos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Reglamento</w:t>
      </w:r>
      <w:r>
        <w:rPr>
          <w:spacing w:val="11"/>
        </w:rPr>
        <w:t xml:space="preserve"> </w:t>
      </w:r>
      <w:r>
        <w:t>(UE)</w:t>
      </w:r>
      <w:r>
        <w:rPr>
          <w:spacing w:val="12"/>
        </w:rPr>
        <w:t xml:space="preserve"> </w:t>
      </w:r>
      <w:r>
        <w:t>2019/1148,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Parlamento</w:t>
      </w:r>
      <w:r>
        <w:rPr>
          <w:spacing w:val="10"/>
        </w:rPr>
        <w:t xml:space="preserve"> </w:t>
      </w:r>
      <w:r>
        <w:t>Europeo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Consejo,</w:t>
      </w:r>
      <w:r>
        <w:rPr>
          <w:spacing w:val="3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junio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2019,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comercialización 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precursores de</w:t>
      </w:r>
      <w:r>
        <w:rPr>
          <w:spacing w:val="-1"/>
        </w:rPr>
        <w:t xml:space="preserve"> </w:t>
      </w:r>
      <w:r>
        <w:t>explosivos.</w:t>
      </w:r>
    </w:p>
    <w:p w:rsidR="00031C92" w:rsidRDefault="009265A1">
      <w:pPr>
        <w:pStyle w:val="Textoindependiente"/>
        <w:spacing w:line="228" w:lineRule="exact"/>
        <w:ind w:left="2732"/>
        <w:jc w:val="both"/>
      </w:pPr>
      <w:r>
        <w:rPr>
          <w:spacing w:val="-1"/>
        </w:rPr>
        <w:t>(El</w:t>
      </w:r>
      <w:r>
        <w:rPr>
          <w:spacing w:val="-8"/>
        </w:rPr>
        <w:t xml:space="preserve"> </w:t>
      </w:r>
      <w:r>
        <w:rPr>
          <w:spacing w:val="-1"/>
        </w:rPr>
        <w:t>documento</w:t>
      </w:r>
      <w:r>
        <w:rPr>
          <w:spacing w:val="-8"/>
        </w:rPr>
        <w:t xml:space="preserve"> </w:t>
      </w:r>
      <w:r>
        <w:rPr>
          <w:spacing w:val="-1"/>
        </w:rPr>
        <w:t>será</w:t>
      </w:r>
      <w:r>
        <w:rPr>
          <w:spacing w:val="-3"/>
        </w:rPr>
        <w:t xml:space="preserve"> </w:t>
      </w:r>
      <w:r>
        <w:rPr>
          <w:spacing w:val="-1"/>
        </w:rPr>
        <w:t>cumplimentado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letras</w:t>
      </w:r>
      <w:r>
        <w:rPr>
          <w:spacing w:val="-9"/>
        </w:rPr>
        <w:t xml:space="preserve"> </w:t>
      </w:r>
      <w:r>
        <w:rPr>
          <w:spacing w:val="-1"/>
        </w:rPr>
        <w:t>mayúsculas)</w:t>
      </w:r>
    </w:p>
    <w:p w:rsidR="00031C92" w:rsidRDefault="00031C92">
      <w:pPr>
        <w:pStyle w:val="Textoindependiente"/>
      </w:pPr>
    </w:p>
    <w:p w:rsidR="00031C92" w:rsidRDefault="009265A1">
      <w:pPr>
        <w:pStyle w:val="Textoindependiente"/>
        <w:spacing w:before="161"/>
        <w:ind w:left="119"/>
        <w:jc w:val="both"/>
      </w:pPr>
      <w:r>
        <w:t>El</w:t>
      </w:r>
      <w:r>
        <w:rPr>
          <w:spacing w:val="-11"/>
        </w:rPr>
        <w:t xml:space="preserve"> </w:t>
      </w:r>
      <w:r>
        <w:t>abajo</w:t>
      </w:r>
      <w:r>
        <w:rPr>
          <w:spacing w:val="-10"/>
        </w:rPr>
        <w:t xml:space="preserve"> </w:t>
      </w:r>
      <w:r>
        <w:t>firmante,</w:t>
      </w:r>
    </w:p>
    <w:p w:rsidR="00031C92" w:rsidRDefault="00031C92">
      <w:pPr>
        <w:pStyle w:val="Textoindependiente"/>
        <w:spacing w:before="3"/>
        <w:rPr>
          <w:sz w:val="22"/>
        </w:rPr>
      </w:pPr>
    </w:p>
    <w:p w:rsidR="00031C92" w:rsidRDefault="009265A1">
      <w:pPr>
        <w:pStyle w:val="Textoindependiente"/>
        <w:tabs>
          <w:tab w:val="left" w:pos="9931"/>
        </w:tabs>
        <w:spacing w:before="1"/>
        <w:ind w:left="119"/>
        <w:jc w:val="both"/>
        <w:rPr>
          <w:rFonts w:ascii="Times New Roman" w:hAnsi="Times New Roman"/>
        </w:rPr>
      </w:pPr>
      <w:r>
        <w:t>Nombre</w:t>
      </w:r>
      <w:r>
        <w:rPr>
          <w:spacing w:val="-6"/>
        </w:rPr>
        <w:t xml:space="preserve"> </w:t>
      </w:r>
      <w:r>
        <w:t>(Operador</w:t>
      </w:r>
      <w:r>
        <w:rPr>
          <w:spacing w:val="-4"/>
        </w:rPr>
        <w:t xml:space="preserve"> </w:t>
      </w:r>
      <w:r>
        <w:t>económico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usuario</w:t>
      </w:r>
      <w:r>
        <w:rPr>
          <w:spacing w:val="-4"/>
        </w:rPr>
        <w:t xml:space="preserve"> </w:t>
      </w:r>
      <w:r>
        <w:t xml:space="preserve">profesional):  </w:t>
      </w:r>
      <w:r>
        <w:rPr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31C92" w:rsidRDefault="00031C92">
      <w:pPr>
        <w:pStyle w:val="Textoindependiente"/>
        <w:spacing w:before="5"/>
        <w:rPr>
          <w:rFonts w:ascii="Times New Roman"/>
          <w:sz w:val="11"/>
        </w:rPr>
      </w:pPr>
    </w:p>
    <w:p w:rsidR="00031C92" w:rsidRDefault="009265A1">
      <w:pPr>
        <w:pStyle w:val="Textoindependiente"/>
        <w:tabs>
          <w:tab w:val="left" w:pos="10007"/>
        </w:tabs>
        <w:spacing w:before="88"/>
        <w:ind w:left="119"/>
        <w:rPr>
          <w:rFonts w:ascii="Times New Roman"/>
        </w:rPr>
      </w:pPr>
      <w:r>
        <w:t>Cargo: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31C92" w:rsidRDefault="00031C92">
      <w:pPr>
        <w:pStyle w:val="Textoindependiente"/>
        <w:spacing w:before="6"/>
        <w:rPr>
          <w:rFonts w:ascii="Times New Roman"/>
          <w:sz w:val="11"/>
        </w:rPr>
      </w:pPr>
    </w:p>
    <w:p w:rsidR="00031C92" w:rsidRDefault="009265A1">
      <w:pPr>
        <w:pStyle w:val="Textoindependiente"/>
        <w:tabs>
          <w:tab w:val="left" w:pos="10007"/>
        </w:tabs>
        <w:spacing w:before="88"/>
        <w:ind w:left="119"/>
        <w:rPr>
          <w:rFonts w:ascii="Times New Roman" w:hAnsi="Times New Roman"/>
        </w:rPr>
      </w:pPr>
      <w:r>
        <w:t>Nº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Documento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identidad</w:t>
      </w:r>
      <w:r>
        <w:rPr>
          <w:vertAlign w:val="superscript"/>
        </w:rPr>
        <w:t>1</w:t>
      </w:r>
      <w:r>
        <w:rPr>
          <w:spacing w:val="-9"/>
        </w:rPr>
        <w:t xml:space="preserve"> </w:t>
      </w:r>
      <w:r>
        <w:t>(válido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 xml:space="preserve">vigor): </w:t>
      </w:r>
      <w:r>
        <w:rPr>
          <w:spacing w:val="-2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31C92" w:rsidRDefault="00031C92">
      <w:pPr>
        <w:pStyle w:val="Textoindependiente"/>
        <w:spacing w:before="4"/>
        <w:rPr>
          <w:rFonts w:ascii="Times New Roman"/>
          <w:sz w:val="15"/>
        </w:rPr>
      </w:pPr>
    </w:p>
    <w:p w:rsidR="00031C92" w:rsidRDefault="009265A1">
      <w:pPr>
        <w:pStyle w:val="Textoindependiente"/>
        <w:tabs>
          <w:tab w:val="left" w:pos="5739"/>
          <w:tab w:val="left" w:pos="9969"/>
        </w:tabs>
        <w:spacing w:before="88"/>
        <w:ind w:left="119"/>
        <w:rPr>
          <w:rFonts w:ascii="Times New Roman" w:hAnsi="Times New Roman"/>
        </w:rPr>
      </w:pPr>
      <w:r>
        <w:rPr>
          <w:spacing w:val="-1"/>
        </w:rPr>
        <w:t>Nº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identificación</w:t>
      </w:r>
      <w:r>
        <w:rPr>
          <w:spacing w:val="-13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caso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tratarse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personas</w:t>
      </w:r>
      <w:r>
        <w:rPr>
          <w:spacing w:val="-10"/>
        </w:rPr>
        <w:t xml:space="preserve"> </w:t>
      </w:r>
      <w:r>
        <w:rPr>
          <w:spacing w:val="-1"/>
        </w:rPr>
        <w:t>jurídicas:</w:t>
      </w:r>
      <w:r>
        <w:rPr>
          <w:spacing w:val="-1"/>
        </w:rPr>
        <w:tab/>
      </w:r>
      <w:r>
        <w:rPr>
          <w:rFonts w:ascii="Times New Roman" w:hAnsi="Times New Roman"/>
          <w:spacing w:val="-1"/>
          <w:u w:val="single"/>
        </w:rPr>
        <w:t xml:space="preserve"> </w:t>
      </w:r>
      <w:r>
        <w:rPr>
          <w:rFonts w:ascii="Times New Roman" w:hAnsi="Times New Roman"/>
          <w:spacing w:val="-1"/>
          <w:u w:val="single"/>
        </w:rPr>
        <w:tab/>
      </w:r>
    </w:p>
    <w:p w:rsidR="00031C92" w:rsidRDefault="00031C92">
      <w:pPr>
        <w:pStyle w:val="Textoindependiente"/>
        <w:spacing w:before="10"/>
        <w:rPr>
          <w:rFonts w:ascii="Times New Roman"/>
          <w:sz w:val="24"/>
        </w:rPr>
      </w:pPr>
    </w:p>
    <w:p w:rsidR="00031C92" w:rsidRDefault="009265A1">
      <w:pPr>
        <w:pStyle w:val="Textoindependiente"/>
        <w:tabs>
          <w:tab w:val="left" w:pos="10008"/>
        </w:tabs>
        <w:spacing w:before="1"/>
        <w:ind w:left="119"/>
        <w:rPr>
          <w:rFonts w:ascii="Times New Roman"/>
        </w:rPr>
      </w:pPr>
      <w:r>
        <w:rPr>
          <w:spacing w:val="-1"/>
        </w:rPr>
        <w:t>Actividad</w:t>
      </w:r>
      <w:r>
        <w:rPr>
          <w:spacing w:val="22"/>
        </w:rPr>
        <w:t xml:space="preserve"> </w:t>
      </w:r>
      <w:r>
        <w:t>comercial/Actividad</w:t>
      </w:r>
      <w:r>
        <w:rPr>
          <w:spacing w:val="-9"/>
        </w:rPr>
        <w:t xml:space="preserve"> </w:t>
      </w:r>
      <w:r>
        <w:t>empresarial/Actividad</w:t>
      </w:r>
      <w:r>
        <w:rPr>
          <w:spacing w:val="-11"/>
        </w:rPr>
        <w:t xml:space="preserve"> </w:t>
      </w:r>
      <w:r>
        <w:t xml:space="preserve">profesional: </w:t>
      </w:r>
      <w:r>
        <w:rPr>
          <w:spacing w:val="-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31C92" w:rsidRDefault="00031C92">
      <w:pPr>
        <w:pStyle w:val="Textoindependiente"/>
        <w:spacing w:before="6"/>
        <w:rPr>
          <w:rFonts w:ascii="Times New Roman"/>
          <w:sz w:val="19"/>
        </w:rPr>
      </w:pPr>
    </w:p>
    <w:p w:rsidR="00031C92" w:rsidRDefault="00790DFE">
      <w:pPr>
        <w:pStyle w:val="Textoindependiente"/>
        <w:spacing w:before="77"/>
        <w:ind w:left="119"/>
      </w:pPr>
      <w:r>
        <w:pict>
          <v:rect id="_x0000_s1028" style="position:absolute;left:0;text-align:left;margin-left:36.95pt;margin-top:14.45pt;width:100.45pt;height:.6pt;z-index:15729152;mso-position-horizontal-relative:page" fillcolor="black" stroked="f">
            <w10:wrap anchorx="page"/>
          </v:rect>
        </w:pict>
      </w:r>
      <w:r w:rsidR="009265A1">
        <w:t>PERSONA</w:t>
      </w:r>
      <w:r w:rsidR="009265A1">
        <w:rPr>
          <w:spacing w:val="-4"/>
        </w:rPr>
        <w:t xml:space="preserve"> </w:t>
      </w:r>
      <w:r w:rsidR="009265A1">
        <w:t>AUTORIZADA</w:t>
      </w:r>
      <w:proofErr w:type="gramStart"/>
      <w:r w:rsidR="009265A1">
        <w:rPr>
          <w:vertAlign w:val="superscript"/>
        </w:rPr>
        <w:t>2</w:t>
      </w:r>
      <w:r w:rsidR="009265A1">
        <w:rPr>
          <w:spacing w:val="-3"/>
        </w:rPr>
        <w:t xml:space="preserve"> </w:t>
      </w:r>
      <w:r w:rsidR="009265A1">
        <w:t>:</w:t>
      </w:r>
      <w:proofErr w:type="gramEnd"/>
    </w:p>
    <w:p w:rsidR="00031C92" w:rsidRDefault="009265A1">
      <w:pPr>
        <w:pStyle w:val="Textoindependiente"/>
        <w:tabs>
          <w:tab w:val="left" w:pos="10100"/>
        </w:tabs>
        <w:spacing w:before="118"/>
        <w:ind w:left="119"/>
        <w:rPr>
          <w:rFonts w:ascii="Times New Roman"/>
        </w:rPr>
      </w:pPr>
      <w:r>
        <w:t xml:space="preserve">Nombre: 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31C92" w:rsidRDefault="00031C92">
      <w:pPr>
        <w:pStyle w:val="Textoindependiente"/>
        <w:rPr>
          <w:rFonts w:ascii="Times New Roman"/>
          <w:sz w:val="16"/>
        </w:rPr>
      </w:pPr>
    </w:p>
    <w:p w:rsidR="00031C92" w:rsidRDefault="00790DFE">
      <w:pPr>
        <w:pStyle w:val="Textoindependiente"/>
        <w:spacing w:before="61"/>
        <w:ind w:left="119"/>
      </w:pPr>
      <w:r>
        <w:pict>
          <v:line id="_x0000_s1027" style="position:absolute;left:0;text-align:left;z-index:15729664;mso-position-horizontal-relative:page" from="172.5pt,10.75pt" to="534pt,10.75pt">
            <w10:wrap anchorx="page"/>
          </v:line>
        </w:pict>
      </w:r>
      <w:r w:rsidR="009265A1">
        <w:t>Nº</w:t>
      </w:r>
      <w:r w:rsidR="009265A1">
        <w:rPr>
          <w:spacing w:val="-3"/>
        </w:rPr>
        <w:t xml:space="preserve"> </w:t>
      </w:r>
      <w:r w:rsidR="009265A1">
        <w:t>del</w:t>
      </w:r>
      <w:r w:rsidR="009265A1">
        <w:rPr>
          <w:spacing w:val="-2"/>
        </w:rPr>
        <w:t xml:space="preserve"> </w:t>
      </w:r>
      <w:r w:rsidR="009265A1">
        <w:t>documento</w:t>
      </w:r>
      <w:r w:rsidR="009265A1">
        <w:rPr>
          <w:spacing w:val="-2"/>
        </w:rPr>
        <w:t xml:space="preserve"> </w:t>
      </w:r>
      <w:r w:rsidR="009265A1">
        <w:t>de</w:t>
      </w:r>
      <w:r w:rsidR="009265A1">
        <w:rPr>
          <w:spacing w:val="-2"/>
        </w:rPr>
        <w:t xml:space="preserve"> </w:t>
      </w:r>
      <w:r w:rsidR="009265A1">
        <w:t>identidad:</w:t>
      </w:r>
    </w:p>
    <w:p w:rsidR="00031C92" w:rsidRDefault="00031C92">
      <w:pPr>
        <w:pStyle w:val="Textoindependiente"/>
        <w:spacing w:before="12"/>
        <w:rPr>
          <w:sz w:val="19"/>
        </w:rPr>
      </w:pPr>
    </w:p>
    <w:p w:rsidR="00031C92" w:rsidRDefault="009265A1">
      <w:pPr>
        <w:pStyle w:val="Textoindependiente"/>
        <w:tabs>
          <w:tab w:val="left" w:pos="10100"/>
        </w:tabs>
        <w:ind w:left="119"/>
        <w:rPr>
          <w:rFonts w:ascii="Times New Roman" w:hAnsi="Times New Roman"/>
        </w:rPr>
      </w:pPr>
      <w:r>
        <w:t xml:space="preserve">Dirección:   </w:t>
      </w:r>
      <w:r>
        <w:rPr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31C92" w:rsidRDefault="00031C92">
      <w:pPr>
        <w:pStyle w:val="Textoindependiente"/>
        <w:spacing w:before="3"/>
        <w:rPr>
          <w:rFonts w:ascii="Times New Roman"/>
          <w:sz w:val="13"/>
        </w:rPr>
      </w:pPr>
    </w:p>
    <w:p w:rsidR="00031C92" w:rsidRDefault="009265A1">
      <w:pPr>
        <w:pStyle w:val="Textoindependiente"/>
        <w:tabs>
          <w:tab w:val="left" w:pos="10100"/>
        </w:tabs>
        <w:spacing w:before="88"/>
        <w:ind w:left="119"/>
        <w:rPr>
          <w:rFonts w:ascii="Times New Roman" w:hAnsi="Times New Roman"/>
        </w:rPr>
      </w:pPr>
      <w:r>
        <w:t>Puesto</w:t>
      </w:r>
      <w:r>
        <w:rPr>
          <w:spacing w:val="-5"/>
        </w:rPr>
        <w:t xml:space="preserve"> </w:t>
      </w:r>
      <w:r>
        <w:t>laboral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 xml:space="preserve">desempeña:  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31C92" w:rsidRDefault="00031C92">
      <w:pPr>
        <w:pStyle w:val="Textoindependiente"/>
        <w:spacing w:before="9"/>
        <w:rPr>
          <w:rFonts w:ascii="Times New Roman"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66"/>
        <w:gridCol w:w="1276"/>
        <w:gridCol w:w="1599"/>
        <w:gridCol w:w="1642"/>
        <w:gridCol w:w="1844"/>
      </w:tblGrid>
      <w:tr w:rsidR="00031C92">
        <w:trPr>
          <w:trHeight w:val="696"/>
        </w:trPr>
        <w:tc>
          <w:tcPr>
            <w:tcW w:w="1985" w:type="dxa"/>
            <w:shd w:val="clear" w:color="auto" w:fill="D9D9D9"/>
          </w:tcPr>
          <w:p w:rsidR="00031C92" w:rsidRDefault="009265A1">
            <w:pPr>
              <w:pStyle w:val="TableParagraph"/>
              <w:spacing w:before="29" w:line="216" w:lineRule="exact"/>
              <w:ind w:left="626" w:right="70" w:hanging="508"/>
              <w:rPr>
                <w:b/>
                <w:sz w:val="20"/>
              </w:rPr>
            </w:pPr>
            <w:r>
              <w:rPr>
                <w:b/>
                <w:sz w:val="20"/>
              </w:rPr>
              <w:t>Referencia o Nombre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comercial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producto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866" w:type="dxa"/>
            <w:shd w:val="clear" w:color="auto" w:fill="D9D9D9"/>
          </w:tcPr>
          <w:p w:rsidR="00031C92" w:rsidRDefault="009265A1">
            <w:pPr>
              <w:pStyle w:val="TableParagraph"/>
              <w:spacing w:before="31" w:line="230" w:lineRule="exact"/>
              <w:ind w:left="2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Nombre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:rsidR="00031C92" w:rsidRDefault="009265A1">
            <w:pPr>
              <w:pStyle w:val="TableParagraph"/>
              <w:spacing w:line="216" w:lineRule="exact"/>
              <w:ind w:left="664"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>Precursor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restringido</w:t>
            </w:r>
          </w:p>
        </w:tc>
        <w:tc>
          <w:tcPr>
            <w:tcW w:w="1276" w:type="dxa"/>
            <w:shd w:val="clear" w:color="auto" w:fill="D9D9D9"/>
          </w:tcPr>
          <w:p w:rsidR="00031C92" w:rsidRDefault="009265A1">
            <w:pPr>
              <w:pStyle w:val="TableParagraph"/>
              <w:spacing w:before="139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CAS</w:t>
            </w:r>
          </w:p>
        </w:tc>
        <w:tc>
          <w:tcPr>
            <w:tcW w:w="1599" w:type="dxa"/>
            <w:shd w:val="clear" w:color="auto" w:fill="D9D9D9"/>
          </w:tcPr>
          <w:p w:rsidR="00031C92" w:rsidRDefault="009265A1">
            <w:pPr>
              <w:pStyle w:val="TableParagraph"/>
              <w:spacing w:before="5" w:line="244" w:lineRule="auto"/>
              <w:ind w:left="559" w:right="437" w:hanging="147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Cantidad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(kg/l)</w:t>
            </w:r>
          </w:p>
        </w:tc>
        <w:tc>
          <w:tcPr>
            <w:tcW w:w="1642" w:type="dxa"/>
            <w:shd w:val="clear" w:color="auto" w:fill="D9D9D9"/>
          </w:tcPr>
          <w:p w:rsidR="00031C92" w:rsidRDefault="009265A1">
            <w:pPr>
              <w:pStyle w:val="TableParagraph"/>
              <w:spacing w:before="5" w:line="244" w:lineRule="auto"/>
              <w:ind w:left="657" w:right="261" w:hanging="467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Concentración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844" w:type="dxa"/>
            <w:shd w:val="clear" w:color="auto" w:fill="D9D9D9"/>
          </w:tcPr>
          <w:p w:rsidR="00031C92" w:rsidRDefault="009265A1">
            <w:pPr>
              <w:pStyle w:val="TableParagraph"/>
              <w:spacing w:before="139"/>
              <w:ind w:left="31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Uso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previsto</w:t>
            </w:r>
            <w:r>
              <w:rPr>
                <w:b/>
                <w:spacing w:val="-1"/>
                <w:sz w:val="20"/>
                <w:vertAlign w:val="superscript"/>
              </w:rPr>
              <w:t>4</w:t>
            </w:r>
          </w:p>
        </w:tc>
      </w:tr>
      <w:tr w:rsidR="00031C92">
        <w:trPr>
          <w:trHeight w:val="429"/>
        </w:trPr>
        <w:tc>
          <w:tcPr>
            <w:tcW w:w="1985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 w:rsidR="00031C92" w:rsidRDefault="009265A1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Ácido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Nítrico</w:t>
            </w:r>
          </w:p>
        </w:tc>
        <w:tc>
          <w:tcPr>
            <w:tcW w:w="1276" w:type="dxa"/>
          </w:tcPr>
          <w:p w:rsidR="00031C92" w:rsidRDefault="009265A1">
            <w:pPr>
              <w:pStyle w:val="TableParagraph"/>
              <w:spacing w:line="243" w:lineRule="exact"/>
              <w:ind w:left="3"/>
              <w:rPr>
                <w:sz w:val="20"/>
              </w:rPr>
            </w:pPr>
            <w:r>
              <w:rPr>
                <w:sz w:val="20"/>
              </w:rPr>
              <w:t>7697‐37‐2</w:t>
            </w:r>
          </w:p>
        </w:tc>
        <w:tc>
          <w:tcPr>
            <w:tcW w:w="1599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1C92">
        <w:trPr>
          <w:trHeight w:val="396"/>
        </w:trPr>
        <w:tc>
          <w:tcPr>
            <w:tcW w:w="1985" w:type="dxa"/>
          </w:tcPr>
          <w:p w:rsidR="00031C92" w:rsidRDefault="009265A1" w:rsidP="00790DF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1866" w:type="dxa"/>
          </w:tcPr>
          <w:p w:rsidR="00031C92" w:rsidRDefault="009265A1">
            <w:pPr>
              <w:pStyle w:val="TableParagraph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Ácido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Súlfurico</w:t>
            </w:r>
            <w:proofErr w:type="spellEnd"/>
          </w:p>
        </w:tc>
        <w:tc>
          <w:tcPr>
            <w:tcW w:w="1276" w:type="dxa"/>
          </w:tcPr>
          <w:p w:rsidR="00031C92" w:rsidRDefault="009265A1">
            <w:pPr>
              <w:pStyle w:val="TableParagraph"/>
              <w:spacing w:before="152" w:line="224" w:lineRule="exact"/>
              <w:ind w:left="3"/>
              <w:rPr>
                <w:sz w:val="20"/>
              </w:rPr>
            </w:pPr>
            <w:r>
              <w:rPr>
                <w:sz w:val="20"/>
              </w:rPr>
              <w:t>7664‐93‐9</w:t>
            </w:r>
          </w:p>
        </w:tc>
        <w:tc>
          <w:tcPr>
            <w:tcW w:w="1599" w:type="dxa"/>
          </w:tcPr>
          <w:p w:rsidR="009265A1" w:rsidRDefault="009265A1" w:rsidP="00790DF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</w:t>
            </w:r>
          </w:p>
        </w:tc>
        <w:tc>
          <w:tcPr>
            <w:tcW w:w="1642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1C92">
        <w:trPr>
          <w:trHeight w:val="354"/>
        </w:trPr>
        <w:tc>
          <w:tcPr>
            <w:tcW w:w="1985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 w:rsidR="00031C92" w:rsidRDefault="009265A1">
            <w:pPr>
              <w:pStyle w:val="TableParagraph"/>
              <w:spacing w:before="11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Peróxido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Hidrógeno</w:t>
            </w:r>
          </w:p>
        </w:tc>
        <w:tc>
          <w:tcPr>
            <w:tcW w:w="1276" w:type="dxa"/>
          </w:tcPr>
          <w:p w:rsidR="00031C92" w:rsidRDefault="009265A1">
            <w:pPr>
              <w:pStyle w:val="TableParagraph"/>
              <w:spacing w:before="110" w:line="224" w:lineRule="exact"/>
              <w:ind w:left="21"/>
              <w:rPr>
                <w:sz w:val="20"/>
              </w:rPr>
            </w:pPr>
            <w:r>
              <w:rPr>
                <w:sz w:val="20"/>
              </w:rPr>
              <w:t>7722‐84‐1</w:t>
            </w:r>
          </w:p>
        </w:tc>
        <w:tc>
          <w:tcPr>
            <w:tcW w:w="1599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1C92">
        <w:trPr>
          <w:trHeight w:val="354"/>
        </w:trPr>
        <w:tc>
          <w:tcPr>
            <w:tcW w:w="1985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 w:rsidR="00031C92" w:rsidRDefault="009265A1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Nitrometano</w:t>
            </w:r>
            <w:proofErr w:type="spellEnd"/>
          </w:p>
        </w:tc>
        <w:tc>
          <w:tcPr>
            <w:tcW w:w="1276" w:type="dxa"/>
          </w:tcPr>
          <w:p w:rsidR="00031C92" w:rsidRDefault="009265A1">
            <w:pPr>
              <w:pStyle w:val="TableParagraph"/>
              <w:spacing w:before="110" w:line="224" w:lineRule="exact"/>
              <w:ind w:left="21"/>
              <w:rPr>
                <w:sz w:val="20"/>
              </w:rPr>
            </w:pPr>
            <w:r>
              <w:rPr>
                <w:sz w:val="20"/>
              </w:rPr>
              <w:t>75‐52‐5</w:t>
            </w:r>
          </w:p>
        </w:tc>
        <w:tc>
          <w:tcPr>
            <w:tcW w:w="1599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1C92">
        <w:trPr>
          <w:trHeight w:val="355"/>
        </w:trPr>
        <w:tc>
          <w:tcPr>
            <w:tcW w:w="1985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 w:rsidR="00031C92" w:rsidRDefault="009265A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Nitrato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Amónico</w:t>
            </w:r>
          </w:p>
        </w:tc>
        <w:tc>
          <w:tcPr>
            <w:tcW w:w="1276" w:type="dxa"/>
          </w:tcPr>
          <w:p w:rsidR="00031C92" w:rsidRDefault="009265A1">
            <w:pPr>
              <w:pStyle w:val="TableParagraph"/>
              <w:spacing w:before="111" w:line="224" w:lineRule="exact"/>
              <w:ind w:left="21"/>
              <w:rPr>
                <w:sz w:val="20"/>
              </w:rPr>
            </w:pPr>
            <w:r>
              <w:rPr>
                <w:sz w:val="20"/>
              </w:rPr>
              <w:t>6484‐52‐2</w:t>
            </w:r>
          </w:p>
        </w:tc>
        <w:tc>
          <w:tcPr>
            <w:tcW w:w="1599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1C92">
        <w:trPr>
          <w:trHeight w:val="354"/>
        </w:trPr>
        <w:tc>
          <w:tcPr>
            <w:tcW w:w="1985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 w:rsidR="00031C92" w:rsidRDefault="009265A1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Clorato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Potasio</w:t>
            </w:r>
          </w:p>
        </w:tc>
        <w:tc>
          <w:tcPr>
            <w:tcW w:w="1276" w:type="dxa"/>
          </w:tcPr>
          <w:p w:rsidR="00031C92" w:rsidRDefault="009265A1">
            <w:pPr>
              <w:pStyle w:val="TableParagraph"/>
              <w:spacing w:before="110" w:line="224" w:lineRule="exact"/>
              <w:ind w:left="21"/>
              <w:rPr>
                <w:sz w:val="20"/>
              </w:rPr>
            </w:pPr>
            <w:r>
              <w:rPr>
                <w:sz w:val="20"/>
              </w:rPr>
              <w:t>3811‐04‐9</w:t>
            </w:r>
          </w:p>
        </w:tc>
        <w:tc>
          <w:tcPr>
            <w:tcW w:w="1599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1C92">
        <w:trPr>
          <w:trHeight w:val="354"/>
        </w:trPr>
        <w:tc>
          <w:tcPr>
            <w:tcW w:w="1985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 w:rsidR="00031C92" w:rsidRDefault="009265A1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Perclorato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Potasio</w:t>
            </w:r>
          </w:p>
        </w:tc>
        <w:tc>
          <w:tcPr>
            <w:tcW w:w="1276" w:type="dxa"/>
          </w:tcPr>
          <w:p w:rsidR="00031C92" w:rsidRDefault="009265A1">
            <w:pPr>
              <w:pStyle w:val="TableParagraph"/>
              <w:spacing w:before="110" w:line="224" w:lineRule="exact"/>
              <w:ind w:left="21"/>
              <w:rPr>
                <w:sz w:val="20"/>
              </w:rPr>
            </w:pPr>
            <w:r>
              <w:rPr>
                <w:sz w:val="20"/>
              </w:rPr>
              <w:t>7778‐74‐7</w:t>
            </w:r>
          </w:p>
        </w:tc>
        <w:tc>
          <w:tcPr>
            <w:tcW w:w="1599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1C92">
        <w:trPr>
          <w:trHeight w:val="356"/>
        </w:trPr>
        <w:tc>
          <w:tcPr>
            <w:tcW w:w="1985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 w:rsidR="00031C92" w:rsidRDefault="009265A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Clorato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Sodio</w:t>
            </w:r>
          </w:p>
        </w:tc>
        <w:tc>
          <w:tcPr>
            <w:tcW w:w="1276" w:type="dxa"/>
          </w:tcPr>
          <w:p w:rsidR="00031C92" w:rsidRDefault="009265A1">
            <w:pPr>
              <w:pStyle w:val="TableParagraph"/>
              <w:spacing w:before="111" w:line="224" w:lineRule="exact"/>
              <w:ind w:left="21"/>
              <w:rPr>
                <w:sz w:val="20"/>
              </w:rPr>
            </w:pPr>
            <w:r>
              <w:rPr>
                <w:sz w:val="20"/>
              </w:rPr>
              <w:t>7775‐09‐9</w:t>
            </w:r>
          </w:p>
        </w:tc>
        <w:tc>
          <w:tcPr>
            <w:tcW w:w="1599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1C92">
        <w:trPr>
          <w:trHeight w:val="354"/>
        </w:trPr>
        <w:tc>
          <w:tcPr>
            <w:tcW w:w="1985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866" w:type="dxa"/>
          </w:tcPr>
          <w:p w:rsidR="00031C92" w:rsidRDefault="009265A1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Perclorato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Sodio</w:t>
            </w:r>
          </w:p>
        </w:tc>
        <w:tc>
          <w:tcPr>
            <w:tcW w:w="1276" w:type="dxa"/>
          </w:tcPr>
          <w:p w:rsidR="00031C92" w:rsidRDefault="009265A1">
            <w:pPr>
              <w:pStyle w:val="TableParagraph"/>
              <w:spacing w:before="110" w:line="224" w:lineRule="exact"/>
              <w:ind w:left="21"/>
              <w:rPr>
                <w:sz w:val="20"/>
              </w:rPr>
            </w:pPr>
            <w:r>
              <w:rPr>
                <w:sz w:val="20"/>
              </w:rPr>
              <w:t>7601‐89‐0</w:t>
            </w:r>
          </w:p>
        </w:tc>
        <w:tc>
          <w:tcPr>
            <w:tcW w:w="1599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031C92" w:rsidRDefault="00031C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31C92" w:rsidRDefault="00031C92">
      <w:pPr>
        <w:pStyle w:val="Textoindependiente"/>
        <w:spacing w:before="2"/>
        <w:rPr>
          <w:rFonts w:ascii="Times New Roman"/>
          <w:sz w:val="26"/>
        </w:rPr>
      </w:pPr>
    </w:p>
    <w:p w:rsidR="00031C92" w:rsidRDefault="009265A1">
      <w:pPr>
        <w:pStyle w:val="Textoindependiente"/>
        <w:spacing w:line="211" w:lineRule="auto"/>
        <w:ind w:left="119" w:right="483"/>
        <w:jc w:val="both"/>
      </w:pPr>
      <w:r>
        <w:t>Declaro por la presente que el producto comercial y la sustancia o la mezcla que contiene se utilizará únicamente a efectos</w:t>
      </w:r>
      <w:r>
        <w:rPr>
          <w:spacing w:val="1"/>
        </w:rPr>
        <w:t xml:space="preserve"> </w:t>
      </w:r>
      <w:r>
        <w:t>del uso indicado que, en todo caso, es un uso legítimo, y será objeto de venta o entrega a otro cliente únicamente si dicho</w:t>
      </w:r>
      <w:r>
        <w:rPr>
          <w:spacing w:val="1"/>
        </w:rPr>
        <w:t xml:space="preserve"> </w:t>
      </w:r>
      <w:r>
        <w:t>cliente efectúa</w:t>
      </w:r>
      <w:r>
        <w:rPr>
          <w:spacing w:val="1"/>
        </w:rPr>
        <w:t xml:space="preserve"> </w:t>
      </w:r>
      <w:r>
        <w:t>una declaración de uso similar,</w:t>
      </w:r>
      <w:r>
        <w:rPr>
          <w:spacing w:val="1"/>
        </w:rPr>
        <w:t xml:space="preserve"> </w:t>
      </w:r>
      <w:r>
        <w:t>respetando las</w:t>
      </w:r>
      <w:r>
        <w:rPr>
          <w:spacing w:val="1"/>
        </w:rPr>
        <w:t xml:space="preserve"> </w:t>
      </w:r>
      <w:r>
        <w:t>restricciones establecidas en el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25/2022, de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diciembre,</w:t>
      </w:r>
      <w:r>
        <w:rPr>
          <w:spacing w:val="9"/>
        </w:rPr>
        <w:t xml:space="preserve"> </w:t>
      </w:r>
      <w:r>
        <w:t>sobre</w:t>
      </w:r>
      <w:r>
        <w:rPr>
          <w:spacing w:val="10"/>
        </w:rPr>
        <w:t xml:space="preserve"> </w:t>
      </w:r>
      <w:r>
        <w:t>precursores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explosivos</w:t>
      </w:r>
      <w:r>
        <w:rPr>
          <w:spacing w:val="1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Reglamento</w:t>
      </w:r>
      <w:r>
        <w:rPr>
          <w:spacing w:val="10"/>
        </w:rPr>
        <w:t xml:space="preserve"> </w:t>
      </w:r>
      <w:r>
        <w:t>(UE)</w:t>
      </w:r>
      <w:r>
        <w:rPr>
          <w:spacing w:val="9"/>
        </w:rPr>
        <w:t xml:space="preserve"> </w:t>
      </w:r>
      <w:r>
        <w:t>2019/1148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Parlamento</w:t>
      </w:r>
      <w:r>
        <w:rPr>
          <w:spacing w:val="9"/>
        </w:rPr>
        <w:t xml:space="preserve"> </w:t>
      </w:r>
      <w:r>
        <w:t>europeo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Consejo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junio de 2019,</w:t>
      </w:r>
      <w:r>
        <w:rPr>
          <w:spacing w:val="3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puesta a disposición de</w:t>
      </w:r>
      <w:r>
        <w:rPr>
          <w:spacing w:val="-1"/>
        </w:rPr>
        <w:t xml:space="preserve"> </w:t>
      </w:r>
      <w:r>
        <w:t>particulares.</w:t>
      </w:r>
    </w:p>
    <w:p w:rsidR="00031C92" w:rsidRDefault="00031C92">
      <w:pPr>
        <w:pStyle w:val="Textoindependiente"/>
        <w:spacing w:before="11"/>
        <w:rPr>
          <w:sz w:val="16"/>
        </w:rPr>
      </w:pPr>
    </w:p>
    <w:p w:rsidR="00031C92" w:rsidRDefault="009265A1">
      <w:pPr>
        <w:ind w:left="119"/>
        <w:rPr>
          <w:b/>
          <w:sz w:val="20"/>
        </w:rPr>
      </w:pPr>
      <w:r>
        <w:rPr>
          <w:b/>
          <w:sz w:val="20"/>
        </w:rPr>
        <w:t>Fecha:</w:t>
      </w:r>
    </w:p>
    <w:p w:rsidR="00031C92" w:rsidRDefault="00031C92">
      <w:pPr>
        <w:pStyle w:val="Textoindependiente"/>
        <w:spacing w:before="7"/>
        <w:rPr>
          <w:b/>
          <w:sz w:val="19"/>
        </w:rPr>
      </w:pPr>
    </w:p>
    <w:p w:rsidR="00031C92" w:rsidRDefault="009265A1">
      <w:pPr>
        <w:spacing w:before="1"/>
        <w:ind w:left="119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sello:</w:t>
      </w:r>
    </w:p>
    <w:p w:rsidR="00031C92" w:rsidRDefault="00790DFE">
      <w:pPr>
        <w:pStyle w:val="Textoindependiente"/>
        <w:spacing w:before="3"/>
        <w:rPr>
          <w:b/>
          <w:sz w:val="29"/>
        </w:rPr>
      </w:pPr>
      <w:r>
        <w:pict>
          <v:rect id="_x0000_s1026" style="position:absolute;margin-left:36.95pt;margin-top:19.8pt;width:144.05pt;height:.6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31C92" w:rsidRDefault="009265A1">
      <w:pPr>
        <w:spacing w:before="21" w:line="115" w:lineRule="exact"/>
        <w:ind w:left="119"/>
        <w:rPr>
          <w:sz w:val="13"/>
        </w:rPr>
      </w:pPr>
      <w:r>
        <w:rPr>
          <w:w w:val="99"/>
          <w:sz w:val="13"/>
        </w:rPr>
        <w:t>1</w:t>
      </w:r>
    </w:p>
    <w:p w:rsidR="00031C92" w:rsidRDefault="009265A1">
      <w:pPr>
        <w:spacing w:line="147" w:lineRule="exact"/>
        <w:ind w:left="223"/>
        <w:rPr>
          <w:sz w:val="16"/>
        </w:rPr>
      </w:pPr>
      <w:r>
        <w:rPr>
          <w:sz w:val="16"/>
        </w:rPr>
        <w:t>DNI,</w:t>
      </w:r>
      <w:r>
        <w:rPr>
          <w:spacing w:val="-9"/>
          <w:sz w:val="16"/>
        </w:rPr>
        <w:t xml:space="preserve"> </w:t>
      </w:r>
      <w:r>
        <w:rPr>
          <w:sz w:val="16"/>
        </w:rPr>
        <w:t>CIF,</w:t>
      </w:r>
      <w:r>
        <w:rPr>
          <w:spacing w:val="-7"/>
          <w:sz w:val="16"/>
        </w:rPr>
        <w:t xml:space="preserve"> </w:t>
      </w:r>
      <w:r>
        <w:rPr>
          <w:sz w:val="16"/>
        </w:rPr>
        <w:t>Pasaporte,</w:t>
      </w:r>
      <w:r>
        <w:rPr>
          <w:spacing w:val="-8"/>
          <w:sz w:val="16"/>
        </w:rPr>
        <w:t xml:space="preserve"> </w:t>
      </w:r>
      <w:r>
        <w:rPr>
          <w:sz w:val="16"/>
        </w:rPr>
        <w:t>Permiso</w:t>
      </w:r>
      <w:r>
        <w:rPr>
          <w:spacing w:val="-9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Residencia,</w:t>
      </w:r>
      <w:r>
        <w:rPr>
          <w:spacing w:val="-8"/>
          <w:sz w:val="16"/>
        </w:rPr>
        <w:t xml:space="preserve"> </w:t>
      </w:r>
      <w:r>
        <w:rPr>
          <w:sz w:val="16"/>
        </w:rPr>
        <w:t>Tarjeta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Extranjería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documento</w:t>
      </w:r>
      <w:r>
        <w:rPr>
          <w:spacing w:val="-6"/>
          <w:sz w:val="16"/>
        </w:rPr>
        <w:t xml:space="preserve"> </w:t>
      </w:r>
      <w:r>
        <w:rPr>
          <w:sz w:val="16"/>
        </w:rPr>
        <w:t>oficial</w:t>
      </w:r>
      <w:r>
        <w:rPr>
          <w:spacing w:val="-9"/>
          <w:sz w:val="16"/>
        </w:rPr>
        <w:t xml:space="preserve"> </w:t>
      </w:r>
      <w:r>
        <w:rPr>
          <w:sz w:val="16"/>
        </w:rPr>
        <w:t>análogo.</w:t>
      </w:r>
    </w:p>
    <w:p w:rsidR="00031C92" w:rsidRDefault="009265A1">
      <w:pPr>
        <w:spacing w:line="110" w:lineRule="exact"/>
        <w:ind w:left="119"/>
        <w:rPr>
          <w:sz w:val="13"/>
        </w:rPr>
      </w:pPr>
      <w:r>
        <w:rPr>
          <w:w w:val="99"/>
          <w:sz w:val="13"/>
        </w:rPr>
        <w:t>2</w:t>
      </w:r>
    </w:p>
    <w:p w:rsidR="00031C92" w:rsidRDefault="009265A1">
      <w:pPr>
        <w:spacing w:line="151" w:lineRule="exact"/>
        <w:ind w:left="233"/>
        <w:rPr>
          <w:sz w:val="16"/>
        </w:rPr>
      </w:pP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operador</w:t>
      </w:r>
      <w:r>
        <w:rPr>
          <w:spacing w:val="3"/>
          <w:sz w:val="16"/>
        </w:rPr>
        <w:t xml:space="preserve"> </w:t>
      </w:r>
      <w:r>
        <w:rPr>
          <w:sz w:val="16"/>
        </w:rPr>
        <w:t>económico</w:t>
      </w:r>
      <w:r>
        <w:rPr>
          <w:spacing w:val="2"/>
          <w:sz w:val="16"/>
        </w:rPr>
        <w:t xml:space="preserve"> </w:t>
      </w:r>
      <w:r>
        <w:rPr>
          <w:sz w:val="16"/>
        </w:rPr>
        <w:t>o</w:t>
      </w:r>
      <w:r>
        <w:rPr>
          <w:spacing w:val="3"/>
          <w:sz w:val="16"/>
        </w:rPr>
        <w:t xml:space="preserve"> </w:t>
      </w:r>
      <w:r>
        <w:rPr>
          <w:sz w:val="16"/>
        </w:rPr>
        <w:t>usuario</w:t>
      </w:r>
      <w:r>
        <w:rPr>
          <w:spacing w:val="2"/>
          <w:sz w:val="16"/>
        </w:rPr>
        <w:t xml:space="preserve"> </w:t>
      </w:r>
      <w:r>
        <w:rPr>
          <w:sz w:val="16"/>
        </w:rPr>
        <w:t>profesional</w:t>
      </w:r>
      <w:r>
        <w:rPr>
          <w:spacing w:val="4"/>
          <w:sz w:val="16"/>
        </w:rPr>
        <w:t xml:space="preserve"> </w:t>
      </w:r>
      <w:r>
        <w:rPr>
          <w:sz w:val="16"/>
        </w:rPr>
        <w:t>asumirán</w:t>
      </w:r>
      <w:r>
        <w:rPr>
          <w:spacing w:val="4"/>
          <w:sz w:val="16"/>
        </w:rPr>
        <w:t xml:space="preserve"> </w:t>
      </w:r>
      <w:r>
        <w:rPr>
          <w:sz w:val="16"/>
        </w:rPr>
        <w:t>la</w:t>
      </w:r>
      <w:r>
        <w:rPr>
          <w:spacing w:val="3"/>
          <w:sz w:val="16"/>
        </w:rPr>
        <w:t xml:space="preserve"> </w:t>
      </w:r>
      <w:r>
        <w:rPr>
          <w:sz w:val="16"/>
        </w:rPr>
        <w:t>responsabilidad</w:t>
      </w:r>
      <w:r>
        <w:rPr>
          <w:spacing w:val="2"/>
          <w:sz w:val="16"/>
        </w:rPr>
        <w:t xml:space="preserve"> </w:t>
      </w:r>
      <w:r>
        <w:rPr>
          <w:sz w:val="16"/>
        </w:rPr>
        <w:t>derivada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z w:val="16"/>
        </w:rPr>
        <w:t>las</w:t>
      </w:r>
      <w:r>
        <w:rPr>
          <w:spacing w:val="2"/>
          <w:sz w:val="16"/>
        </w:rPr>
        <w:t xml:space="preserve"> </w:t>
      </w:r>
      <w:r>
        <w:rPr>
          <w:sz w:val="16"/>
        </w:rPr>
        <w:t>actuaciones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5"/>
          <w:sz w:val="16"/>
        </w:rPr>
        <w:t xml:space="preserve"> </w:t>
      </w:r>
      <w:r>
        <w:rPr>
          <w:sz w:val="16"/>
        </w:rPr>
        <w:t>persona</w:t>
      </w:r>
      <w:r>
        <w:rPr>
          <w:spacing w:val="3"/>
          <w:sz w:val="16"/>
        </w:rPr>
        <w:t xml:space="preserve"> </w:t>
      </w:r>
      <w:r>
        <w:rPr>
          <w:sz w:val="16"/>
        </w:rPr>
        <w:t>física</w:t>
      </w:r>
      <w:r>
        <w:rPr>
          <w:spacing w:val="5"/>
          <w:sz w:val="16"/>
        </w:rPr>
        <w:t xml:space="preserve"> </w:t>
      </w:r>
      <w:r>
        <w:rPr>
          <w:sz w:val="16"/>
        </w:rPr>
        <w:t>que</w:t>
      </w:r>
      <w:r>
        <w:rPr>
          <w:spacing w:val="9"/>
          <w:sz w:val="16"/>
        </w:rPr>
        <w:t xml:space="preserve"> </w:t>
      </w:r>
      <w:r>
        <w:rPr>
          <w:sz w:val="16"/>
        </w:rPr>
        <w:t>ostente</w:t>
      </w:r>
      <w:r>
        <w:rPr>
          <w:spacing w:val="2"/>
          <w:sz w:val="16"/>
        </w:rPr>
        <w:t xml:space="preserve"> </w:t>
      </w:r>
      <w:r>
        <w:rPr>
          <w:sz w:val="16"/>
        </w:rPr>
        <w:t>su</w:t>
      </w:r>
      <w:r>
        <w:rPr>
          <w:spacing w:val="5"/>
          <w:sz w:val="16"/>
        </w:rPr>
        <w:t xml:space="preserve"> </w:t>
      </w:r>
      <w:r>
        <w:rPr>
          <w:sz w:val="16"/>
        </w:rPr>
        <w:t>representación,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</w:p>
    <w:p w:rsidR="00031C92" w:rsidRDefault="009265A1">
      <w:pPr>
        <w:spacing w:before="18"/>
        <w:ind w:left="119" w:hanging="1"/>
        <w:rPr>
          <w:sz w:val="16"/>
        </w:rPr>
      </w:pPr>
      <w:r>
        <w:rPr>
          <w:sz w:val="16"/>
        </w:rPr>
        <w:t>aplicación</w:t>
      </w:r>
      <w:r>
        <w:rPr>
          <w:spacing w:val="12"/>
          <w:sz w:val="16"/>
        </w:rPr>
        <w:t xml:space="preserve"> </w:t>
      </w:r>
      <w:r>
        <w:rPr>
          <w:sz w:val="16"/>
        </w:rPr>
        <w:t>de</w:t>
      </w:r>
      <w:r>
        <w:rPr>
          <w:spacing w:val="13"/>
          <w:sz w:val="16"/>
        </w:rPr>
        <w:t xml:space="preserve"> </w:t>
      </w:r>
      <w:r>
        <w:rPr>
          <w:sz w:val="16"/>
        </w:rPr>
        <w:t>lo</w:t>
      </w:r>
      <w:r>
        <w:rPr>
          <w:spacing w:val="10"/>
          <w:sz w:val="16"/>
        </w:rPr>
        <w:t xml:space="preserve"> </w:t>
      </w:r>
      <w:r>
        <w:rPr>
          <w:sz w:val="16"/>
        </w:rPr>
        <w:t>dispuesto</w:t>
      </w:r>
      <w:r>
        <w:rPr>
          <w:spacing w:val="12"/>
          <w:sz w:val="16"/>
        </w:rPr>
        <w:t xml:space="preserve"> </w:t>
      </w:r>
      <w:r>
        <w:rPr>
          <w:sz w:val="16"/>
        </w:rPr>
        <w:t>en</w:t>
      </w:r>
      <w:r>
        <w:rPr>
          <w:spacing w:val="13"/>
          <w:sz w:val="16"/>
        </w:rPr>
        <w:t xml:space="preserve"> </w:t>
      </w:r>
      <w:r>
        <w:rPr>
          <w:sz w:val="16"/>
        </w:rPr>
        <w:t>la</w:t>
      </w:r>
      <w:r>
        <w:rPr>
          <w:spacing w:val="10"/>
          <w:sz w:val="16"/>
        </w:rPr>
        <w:t xml:space="preserve"> </w:t>
      </w:r>
      <w:r>
        <w:rPr>
          <w:sz w:val="16"/>
        </w:rPr>
        <w:t>Ley</w:t>
      </w:r>
      <w:r>
        <w:rPr>
          <w:spacing w:val="28"/>
          <w:sz w:val="16"/>
        </w:rPr>
        <w:t xml:space="preserve"> </w:t>
      </w:r>
      <w:r>
        <w:rPr>
          <w:sz w:val="16"/>
        </w:rPr>
        <w:t>25/2022,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2"/>
          <w:sz w:val="16"/>
        </w:rPr>
        <w:t xml:space="preserve"> </w:t>
      </w:r>
      <w:r>
        <w:rPr>
          <w:sz w:val="16"/>
        </w:rPr>
        <w:t>01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9"/>
          <w:sz w:val="16"/>
        </w:rPr>
        <w:t xml:space="preserve"> </w:t>
      </w:r>
      <w:r>
        <w:rPr>
          <w:sz w:val="16"/>
        </w:rPr>
        <w:t>diciembre,</w:t>
      </w:r>
      <w:r>
        <w:rPr>
          <w:spacing w:val="12"/>
          <w:sz w:val="16"/>
        </w:rPr>
        <w:t xml:space="preserve"> </w:t>
      </w:r>
      <w:r>
        <w:rPr>
          <w:sz w:val="16"/>
        </w:rPr>
        <w:t>de</w:t>
      </w:r>
      <w:r>
        <w:rPr>
          <w:spacing w:val="13"/>
          <w:sz w:val="16"/>
        </w:rPr>
        <w:t xml:space="preserve"> </w:t>
      </w:r>
      <w:r>
        <w:rPr>
          <w:sz w:val="16"/>
        </w:rPr>
        <w:t>control</w:t>
      </w:r>
      <w:r>
        <w:rPr>
          <w:spacing w:val="12"/>
          <w:sz w:val="16"/>
        </w:rPr>
        <w:t xml:space="preserve"> </w:t>
      </w:r>
      <w:r>
        <w:rPr>
          <w:sz w:val="16"/>
        </w:rPr>
        <w:t>de</w:t>
      </w:r>
      <w:r>
        <w:rPr>
          <w:spacing w:val="9"/>
          <w:sz w:val="16"/>
        </w:rPr>
        <w:t xml:space="preserve"> </w:t>
      </w:r>
      <w:r>
        <w:rPr>
          <w:sz w:val="16"/>
        </w:rPr>
        <w:t>precursores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1"/>
          <w:sz w:val="16"/>
        </w:rPr>
        <w:t xml:space="preserve"> </w:t>
      </w:r>
      <w:r>
        <w:rPr>
          <w:sz w:val="16"/>
        </w:rPr>
        <w:t>explosivos</w:t>
      </w:r>
      <w:r>
        <w:rPr>
          <w:spacing w:val="14"/>
          <w:sz w:val="16"/>
        </w:rPr>
        <w:t xml:space="preserve"> </w:t>
      </w:r>
      <w:r>
        <w:rPr>
          <w:sz w:val="16"/>
        </w:rPr>
        <w:t>y</w:t>
      </w:r>
      <w:r>
        <w:rPr>
          <w:spacing w:val="13"/>
          <w:sz w:val="16"/>
        </w:rPr>
        <w:t xml:space="preserve"> </w:t>
      </w:r>
      <w:r>
        <w:rPr>
          <w:sz w:val="16"/>
        </w:rPr>
        <w:t>el</w:t>
      </w:r>
      <w:r>
        <w:rPr>
          <w:spacing w:val="14"/>
          <w:sz w:val="16"/>
        </w:rPr>
        <w:t xml:space="preserve"> </w:t>
      </w:r>
      <w:r>
        <w:rPr>
          <w:sz w:val="16"/>
        </w:rPr>
        <w:t>Reglamento</w:t>
      </w:r>
      <w:r>
        <w:rPr>
          <w:spacing w:val="10"/>
          <w:sz w:val="16"/>
        </w:rPr>
        <w:t xml:space="preserve"> </w:t>
      </w:r>
      <w:r>
        <w:rPr>
          <w:sz w:val="16"/>
        </w:rPr>
        <w:t>(UE)</w:t>
      </w:r>
      <w:r>
        <w:rPr>
          <w:spacing w:val="11"/>
          <w:sz w:val="16"/>
        </w:rPr>
        <w:t xml:space="preserve"> </w:t>
      </w:r>
      <w:r>
        <w:rPr>
          <w:sz w:val="16"/>
        </w:rPr>
        <w:t>2019/1148,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1"/>
          <w:sz w:val="16"/>
        </w:rPr>
        <w:t xml:space="preserve"> </w:t>
      </w:r>
      <w:r>
        <w:rPr>
          <w:sz w:val="16"/>
        </w:rPr>
        <w:t>Parlamento</w:t>
      </w:r>
      <w:r>
        <w:rPr>
          <w:spacing w:val="1"/>
          <w:sz w:val="16"/>
        </w:rPr>
        <w:t xml:space="preserve"> </w:t>
      </w:r>
      <w:r>
        <w:rPr>
          <w:sz w:val="16"/>
        </w:rPr>
        <w:t>Europeo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del Consejo,</w:t>
      </w:r>
      <w:r>
        <w:rPr>
          <w:spacing w:val="-2"/>
          <w:sz w:val="16"/>
        </w:rPr>
        <w:t xml:space="preserve"> </w:t>
      </w:r>
      <w:r>
        <w:rPr>
          <w:sz w:val="16"/>
        </w:rPr>
        <w:t>de 20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junio,</w:t>
      </w:r>
      <w:r>
        <w:rPr>
          <w:spacing w:val="-1"/>
          <w:sz w:val="16"/>
        </w:rPr>
        <w:t xml:space="preserve"> </w:t>
      </w:r>
      <w:r>
        <w:rPr>
          <w:sz w:val="16"/>
        </w:rPr>
        <w:t>sobre</w:t>
      </w:r>
      <w:r>
        <w:rPr>
          <w:spacing w:val="-1"/>
          <w:sz w:val="16"/>
        </w:rPr>
        <w:t xml:space="preserve"> </w:t>
      </w:r>
      <w:r>
        <w:rPr>
          <w:sz w:val="16"/>
        </w:rPr>
        <w:t>la comercialización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la utilización de</w:t>
      </w:r>
      <w:r>
        <w:rPr>
          <w:spacing w:val="-1"/>
          <w:sz w:val="16"/>
        </w:rPr>
        <w:t xml:space="preserve"> </w:t>
      </w:r>
      <w:r>
        <w:rPr>
          <w:sz w:val="16"/>
        </w:rPr>
        <w:t>precursores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explosivos.</w:t>
      </w:r>
    </w:p>
    <w:p w:rsidR="00031C92" w:rsidRDefault="009265A1">
      <w:pPr>
        <w:spacing w:line="68" w:lineRule="exact"/>
        <w:ind w:left="119"/>
        <w:rPr>
          <w:sz w:val="13"/>
        </w:rPr>
      </w:pPr>
      <w:r>
        <w:rPr>
          <w:w w:val="99"/>
          <w:sz w:val="13"/>
        </w:rPr>
        <w:t>3</w:t>
      </w:r>
    </w:p>
    <w:p w:rsidR="00031C92" w:rsidRDefault="009265A1">
      <w:pPr>
        <w:spacing w:line="163" w:lineRule="exact"/>
        <w:ind w:left="223"/>
        <w:rPr>
          <w:sz w:val="16"/>
        </w:rPr>
      </w:pPr>
      <w:r>
        <w:rPr>
          <w:sz w:val="16"/>
        </w:rPr>
        <w:t>En</w:t>
      </w:r>
      <w:r>
        <w:rPr>
          <w:spacing w:val="-8"/>
          <w:sz w:val="16"/>
        </w:rPr>
        <w:t xml:space="preserve"> </w:t>
      </w:r>
      <w:r>
        <w:rPr>
          <w:sz w:val="16"/>
        </w:rPr>
        <w:t>caso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tratarse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un</w:t>
      </w:r>
      <w:r>
        <w:rPr>
          <w:spacing w:val="-7"/>
          <w:sz w:val="16"/>
        </w:rPr>
        <w:t xml:space="preserve"> </w:t>
      </w:r>
      <w:r>
        <w:rPr>
          <w:sz w:val="16"/>
        </w:rPr>
        <w:t>producto</w:t>
      </w:r>
      <w:r>
        <w:rPr>
          <w:spacing w:val="-6"/>
          <w:sz w:val="16"/>
        </w:rPr>
        <w:t xml:space="preserve"> </w:t>
      </w:r>
      <w:r>
        <w:rPr>
          <w:sz w:val="16"/>
        </w:rPr>
        <w:t>final,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cuya</w:t>
      </w:r>
      <w:r>
        <w:rPr>
          <w:spacing w:val="-7"/>
          <w:sz w:val="16"/>
        </w:rPr>
        <w:t xml:space="preserve"> </w:t>
      </w:r>
      <w:r>
        <w:rPr>
          <w:sz w:val="16"/>
        </w:rPr>
        <w:t>composición</w:t>
      </w:r>
      <w:r>
        <w:rPr>
          <w:spacing w:val="-7"/>
          <w:sz w:val="16"/>
        </w:rPr>
        <w:t xml:space="preserve"> </w:t>
      </w:r>
      <w:r>
        <w:rPr>
          <w:sz w:val="16"/>
        </w:rPr>
        <w:t>forme</w:t>
      </w:r>
      <w:r>
        <w:rPr>
          <w:spacing w:val="-9"/>
          <w:sz w:val="16"/>
        </w:rPr>
        <w:t xml:space="preserve"> </w:t>
      </w:r>
      <w:r>
        <w:rPr>
          <w:sz w:val="16"/>
        </w:rPr>
        <w:t>parte</w:t>
      </w:r>
      <w:r>
        <w:rPr>
          <w:spacing w:val="-6"/>
          <w:sz w:val="16"/>
        </w:rPr>
        <w:t xml:space="preserve"> </w:t>
      </w:r>
      <w:r>
        <w:rPr>
          <w:sz w:val="16"/>
        </w:rPr>
        <w:t>un</w:t>
      </w:r>
      <w:r>
        <w:rPr>
          <w:spacing w:val="-8"/>
          <w:sz w:val="16"/>
        </w:rPr>
        <w:t xml:space="preserve"> </w:t>
      </w:r>
      <w:r>
        <w:rPr>
          <w:sz w:val="16"/>
        </w:rPr>
        <w:t>precursor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explosivos</w:t>
      </w:r>
      <w:r>
        <w:rPr>
          <w:spacing w:val="-5"/>
          <w:sz w:val="16"/>
        </w:rPr>
        <w:t xml:space="preserve"> </w:t>
      </w:r>
      <w:r>
        <w:rPr>
          <w:sz w:val="16"/>
        </w:rPr>
        <w:t>restringido.</w:t>
      </w:r>
    </w:p>
    <w:p w:rsidR="00031C92" w:rsidRDefault="009265A1">
      <w:pPr>
        <w:spacing w:before="11"/>
        <w:ind w:left="119"/>
        <w:rPr>
          <w:sz w:val="16"/>
        </w:rPr>
      </w:pPr>
      <w:r>
        <w:rPr>
          <w:sz w:val="12"/>
        </w:rPr>
        <w:t>4</w:t>
      </w:r>
      <w:r>
        <w:rPr>
          <w:spacing w:val="20"/>
          <w:sz w:val="12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operador</w:t>
      </w:r>
      <w:r>
        <w:rPr>
          <w:spacing w:val="-5"/>
          <w:sz w:val="16"/>
        </w:rPr>
        <w:t xml:space="preserve"> </w:t>
      </w:r>
      <w:r>
        <w:rPr>
          <w:sz w:val="16"/>
        </w:rPr>
        <w:t>económico</w:t>
      </w:r>
      <w:r>
        <w:rPr>
          <w:spacing w:val="-3"/>
          <w:sz w:val="16"/>
        </w:rPr>
        <w:t xml:space="preserve"> </w:t>
      </w:r>
      <w:r>
        <w:rPr>
          <w:sz w:val="16"/>
        </w:rPr>
        <w:t>evaluará</w:t>
      </w:r>
      <w:r>
        <w:rPr>
          <w:spacing w:val="-5"/>
          <w:sz w:val="16"/>
        </w:rPr>
        <w:t xml:space="preserve"> </w:t>
      </w:r>
      <w:r>
        <w:rPr>
          <w:sz w:val="16"/>
        </w:rPr>
        <w:t>que</w:t>
      </w:r>
      <w:r>
        <w:rPr>
          <w:spacing w:val="-5"/>
          <w:sz w:val="16"/>
        </w:rPr>
        <w:t xml:space="preserve"> 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uso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precursores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explosivos</w:t>
      </w:r>
      <w:r>
        <w:rPr>
          <w:spacing w:val="-5"/>
          <w:sz w:val="16"/>
        </w:rPr>
        <w:t xml:space="preserve"> </w:t>
      </w:r>
      <w:r>
        <w:rPr>
          <w:sz w:val="16"/>
        </w:rPr>
        <w:t>restringidos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5"/>
          <w:sz w:val="16"/>
        </w:rPr>
        <w:t xml:space="preserve"> </w:t>
      </w:r>
      <w:r>
        <w:rPr>
          <w:sz w:val="16"/>
        </w:rPr>
        <w:t>pretendan</w:t>
      </w:r>
      <w:r>
        <w:rPr>
          <w:spacing w:val="-4"/>
          <w:sz w:val="16"/>
        </w:rPr>
        <w:t xml:space="preserve"> </w:t>
      </w:r>
      <w:r>
        <w:rPr>
          <w:sz w:val="16"/>
        </w:rPr>
        <w:t>adquirirse,</w:t>
      </w:r>
      <w:r>
        <w:rPr>
          <w:spacing w:val="-3"/>
          <w:sz w:val="16"/>
        </w:rPr>
        <w:t xml:space="preserve"> </w:t>
      </w:r>
      <w:r>
        <w:rPr>
          <w:sz w:val="16"/>
        </w:rPr>
        <w:t>es</w:t>
      </w:r>
      <w:r>
        <w:rPr>
          <w:spacing w:val="-4"/>
          <w:sz w:val="16"/>
        </w:rPr>
        <w:t xml:space="preserve"> </w:t>
      </w:r>
      <w:r>
        <w:rPr>
          <w:sz w:val="16"/>
        </w:rPr>
        <w:t>coherente</w:t>
      </w:r>
      <w:r>
        <w:rPr>
          <w:spacing w:val="-5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actividad</w:t>
      </w:r>
      <w:r>
        <w:rPr>
          <w:spacing w:val="-5"/>
          <w:sz w:val="16"/>
        </w:rPr>
        <w:t xml:space="preserve"> </w:t>
      </w:r>
      <w:r>
        <w:rPr>
          <w:sz w:val="16"/>
        </w:rPr>
        <w:t>comercial,</w:t>
      </w:r>
      <w:r>
        <w:rPr>
          <w:spacing w:val="1"/>
          <w:sz w:val="16"/>
        </w:rPr>
        <w:t xml:space="preserve"> </w:t>
      </w:r>
      <w:r>
        <w:rPr>
          <w:sz w:val="16"/>
        </w:rPr>
        <w:t>empresarial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profesional</w:t>
      </w:r>
      <w:r>
        <w:rPr>
          <w:spacing w:val="1"/>
          <w:sz w:val="16"/>
        </w:rPr>
        <w:t xml:space="preserve"> </w:t>
      </w:r>
      <w:r>
        <w:rPr>
          <w:sz w:val="16"/>
        </w:rPr>
        <w:t>del cliente.</w:t>
      </w:r>
    </w:p>
    <w:sectPr w:rsidR="00031C92">
      <w:type w:val="continuous"/>
      <w:pgSz w:w="11910" w:h="16840"/>
      <w:pgMar w:top="84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1C92"/>
    <w:rsid w:val="00031C92"/>
    <w:rsid w:val="00790DFE"/>
    <w:rsid w:val="0092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29ED66C-F470-4D34-8621-92717D9A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"/>
      <w:ind w:left="3485" w:right="3999"/>
      <w:jc w:val="center"/>
    </w:pPr>
    <w:rPr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declaracion prec explosivos eport word</dc:title>
  <dc:creator>jgarcia</dc:creator>
  <cp:lastModifiedBy>David</cp:lastModifiedBy>
  <cp:revision>3</cp:revision>
  <dcterms:created xsi:type="dcterms:W3CDTF">2023-04-19T09:17:00Z</dcterms:created>
  <dcterms:modified xsi:type="dcterms:W3CDTF">2023-04-20T10:51:00Z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2023-04-19T00:00:00Z</vt:filetime>
  </property>
</Properties>
</file>